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2A1F1C5" w14:textId="16DE3177" w:rsidR="00E370AF" w:rsidRPr="00B22B9B" w:rsidRDefault="00000000">
      <w:pPr>
        <w:spacing w:after="0"/>
        <w:jc w:val="center"/>
        <w:rPr>
          <w:b/>
        </w:rPr>
      </w:pPr>
      <w:r w:rsidRPr="00B22B9B">
        <w:rPr>
          <w:b/>
        </w:rPr>
        <w:t>Project Design Phase</w:t>
      </w:r>
    </w:p>
    <w:p w14:paraId="09C4EF8E" w14:textId="77777777" w:rsidR="00E370AF" w:rsidRPr="00B22B9B" w:rsidRDefault="00000000">
      <w:pPr>
        <w:spacing w:after="0"/>
        <w:jc w:val="center"/>
        <w:rPr>
          <w:b/>
        </w:rPr>
      </w:pPr>
      <w:r w:rsidRPr="00B22B9B">
        <w:rPr>
          <w:b/>
        </w:rPr>
        <w:t>Solution Architecture</w:t>
      </w:r>
    </w:p>
    <w:p w14:paraId="6326DE05" w14:textId="77777777" w:rsidR="00E370AF" w:rsidRPr="00B22B9B" w:rsidRDefault="00E370AF">
      <w:pPr>
        <w:spacing w:after="0"/>
        <w:jc w:val="center"/>
        <w:rPr>
          <w:b/>
        </w:rPr>
      </w:pPr>
    </w:p>
    <w:tbl>
      <w:tblPr>
        <w:tblStyle w:val="a"/>
        <w:tblW w:w="90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508"/>
        <w:gridCol w:w="4508"/>
      </w:tblGrid>
      <w:tr w:rsidR="00E370AF" w:rsidRPr="00B22B9B" w14:paraId="6C9A7D19" w14:textId="77777777">
        <w:tc>
          <w:tcPr>
            <w:tcW w:w="4508" w:type="dxa"/>
          </w:tcPr>
          <w:p w14:paraId="652051F0" w14:textId="77777777" w:rsidR="00E370AF" w:rsidRPr="00B22B9B" w:rsidRDefault="00000000">
            <w:r w:rsidRPr="00B22B9B">
              <w:t>Date</w:t>
            </w:r>
          </w:p>
        </w:tc>
        <w:tc>
          <w:tcPr>
            <w:tcW w:w="4508" w:type="dxa"/>
          </w:tcPr>
          <w:p w14:paraId="23F44226" w14:textId="0C1E0285" w:rsidR="00E370AF" w:rsidRPr="00B22B9B" w:rsidRDefault="00B657AC">
            <w:r>
              <w:t>10</w:t>
            </w:r>
            <w:r w:rsidR="00267921" w:rsidRPr="00B22B9B">
              <w:t xml:space="preserve"> </w:t>
            </w:r>
            <w:r w:rsidR="00272311">
              <w:t>March</w:t>
            </w:r>
            <w:r w:rsidR="00267921" w:rsidRPr="00B22B9B">
              <w:t xml:space="preserve"> 2025</w:t>
            </w:r>
          </w:p>
        </w:tc>
      </w:tr>
      <w:tr w:rsidR="00E370AF" w:rsidRPr="00B22B9B" w14:paraId="189E08C9" w14:textId="77777777">
        <w:tc>
          <w:tcPr>
            <w:tcW w:w="4508" w:type="dxa"/>
          </w:tcPr>
          <w:p w14:paraId="7DBE2B5A" w14:textId="77777777" w:rsidR="00E370AF" w:rsidRPr="00B22B9B" w:rsidRDefault="00000000">
            <w:r w:rsidRPr="00B22B9B">
              <w:t>Team ID</w:t>
            </w:r>
          </w:p>
        </w:tc>
        <w:tc>
          <w:tcPr>
            <w:tcW w:w="4508" w:type="dxa"/>
          </w:tcPr>
          <w:p w14:paraId="039224E5" w14:textId="00BB62ED" w:rsidR="00E370AF" w:rsidRPr="00B22B9B" w:rsidRDefault="006F3D73">
            <w:r w:rsidRPr="006F3D73">
              <w:t>SWTID1741148862</w:t>
            </w:r>
          </w:p>
        </w:tc>
      </w:tr>
      <w:tr w:rsidR="00E370AF" w:rsidRPr="00B22B9B" w14:paraId="7247E3F4" w14:textId="77777777">
        <w:tc>
          <w:tcPr>
            <w:tcW w:w="4508" w:type="dxa"/>
          </w:tcPr>
          <w:p w14:paraId="01C3C537" w14:textId="77777777" w:rsidR="00E370AF" w:rsidRPr="00B22B9B" w:rsidRDefault="00000000">
            <w:r w:rsidRPr="00B22B9B">
              <w:t>Project Name</w:t>
            </w:r>
          </w:p>
        </w:tc>
        <w:tc>
          <w:tcPr>
            <w:tcW w:w="4508" w:type="dxa"/>
          </w:tcPr>
          <w:p w14:paraId="4E717950" w14:textId="544BE659" w:rsidR="00E370AF" w:rsidRPr="00B22B9B" w:rsidRDefault="00B657AC">
            <w:r>
              <w:t xml:space="preserve">A </w:t>
            </w:r>
            <w:r w:rsidR="00B82643">
              <w:t xml:space="preserve">Crypto currency </w:t>
            </w:r>
            <w:r>
              <w:t>Dashboard</w:t>
            </w:r>
          </w:p>
        </w:tc>
      </w:tr>
      <w:tr w:rsidR="00E370AF" w:rsidRPr="00B22B9B" w14:paraId="6D6CFC5F" w14:textId="77777777">
        <w:tc>
          <w:tcPr>
            <w:tcW w:w="4508" w:type="dxa"/>
          </w:tcPr>
          <w:p w14:paraId="4B00FC14" w14:textId="77777777" w:rsidR="00E370AF" w:rsidRPr="00B22B9B" w:rsidRDefault="00000000">
            <w:r w:rsidRPr="00B22B9B">
              <w:t>Maximum Marks</w:t>
            </w:r>
          </w:p>
        </w:tc>
        <w:tc>
          <w:tcPr>
            <w:tcW w:w="4508" w:type="dxa"/>
          </w:tcPr>
          <w:p w14:paraId="7FD36F97" w14:textId="24AA781A" w:rsidR="00E370AF" w:rsidRPr="00B22B9B" w:rsidRDefault="00267921">
            <w:r w:rsidRPr="00B22B9B">
              <w:t>4 Marks</w:t>
            </w:r>
          </w:p>
        </w:tc>
      </w:tr>
    </w:tbl>
    <w:p w14:paraId="091AC6EB" w14:textId="77777777" w:rsidR="00E370AF" w:rsidRPr="00B22B9B" w:rsidRDefault="00E370AF">
      <w:pPr>
        <w:rPr>
          <w:b/>
        </w:rPr>
      </w:pPr>
    </w:p>
    <w:p w14:paraId="5CF58226" w14:textId="77777777" w:rsidR="00B22B9B" w:rsidRPr="00B22B9B" w:rsidRDefault="00B22B9B" w:rsidP="00B22B9B">
      <w:pPr>
        <w:rPr>
          <w:rFonts w:ascii="Arial" w:eastAsia="Arial" w:hAnsi="Arial" w:cs="Arial"/>
          <w:b/>
          <w:bCs/>
          <w:color w:val="000000"/>
        </w:rPr>
      </w:pPr>
      <w:r w:rsidRPr="00B22B9B">
        <w:rPr>
          <w:rFonts w:ascii="Arial" w:eastAsia="Arial" w:hAnsi="Arial" w:cs="Arial"/>
          <w:b/>
          <w:bCs/>
          <w:color w:val="000000"/>
        </w:rPr>
        <w:t>Solution Architecture:</w:t>
      </w:r>
    </w:p>
    <w:p w14:paraId="518EDB26" w14:textId="77777777" w:rsidR="00B22B9B" w:rsidRPr="00B22B9B" w:rsidRDefault="00B22B9B" w:rsidP="00B22B9B">
      <w:p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The solution architecture for the Cryptocurrency Tracking Application ensures a scalable, efficient, and user-friendly platform for tracking real-time cryptocurrency market data, trends, and analytics.</w:t>
      </w:r>
    </w:p>
    <w:p w14:paraId="707A177E" w14:textId="77777777" w:rsidR="00B22B9B" w:rsidRPr="00B22B9B" w:rsidRDefault="00B22B9B" w:rsidP="00B22B9B">
      <w:pPr>
        <w:rPr>
          <w:rFonts w:ascii="Arial" w:eastAsia="Arial" w:hAnsi="Arial" w:cs="Arial"/>
          <w:b/>
          <w:bCs/>
          <w:color w:val="000000"/>
        </w:rPr>
      </w:pPr>
      <w:r w:rsidRPr="00B22B9B">
        <w:rPr>
          <w:rFonts w:ascii="Arial" w:eastAsia="Arial" w:hAnsi="Arial" w:cs="Arial"/>
          <w:b/>
          <w:bCs/>
          <w:color w:val="000000"/>
        </w:rPr>
        <w:t>Goals of the Solution Architecture:</w:t>
      </w:r>
    </w:p>
    <w:p w14:paraId="16E4430C" w14:textId="376034EF" w:rsidR="00B22B9B" w:rsidRPr="00B22B9B" w:rsidRDefault="00B22B9B" w:rsidP="00B22B9B">
      <w:pPr>
        <w:rPr>
          <w:rFonts w:ascii="Arial" w:eastAsia="Arial" w:hAnsi="Arial" w:cs="Arial"/>
          <w:color w:val="000000"/>
        </w:rPr>
      </w:pPr>
      <w:r>
        <w:rPr>
          <w:rFonts w:ascii="Segoe UI Emoji" w:eastAsia="Arial" w:hAnsi="Segoe UI Emoji" w:cs="Segoe UI Emoji"/>
          <w:color w:val="000000"/>
        </w:rPr>
        <w:t xml:space="preserve">  </w:t>
      </w:r>
      <w:r w:rsidRPr="00B22B9B">
        <w:rPr>
          <w:rFonts w:ascii="Arial" w:eastAsia="Arial" w:hAnsi="Arial" w:cs="Arial"/>
          <w:color w:val="000000"/>
        </w:rPr>
        <w:t>Identify the Best Tech Solution:</w:t>
      </w:r>
    </w:p>
    <w:p w14:paraId="4DECEA04" w14:textId="77777777" w:rsidR="00B22B9B" w:rsidRPr="00B22B9B" w:rsidRDefault="00B22B9B" w:rsidP="00B22B9B">
      <w:pPr>
        <w:numPr>
          <w:ilvl w:val="0"/>
          <w:numId w:val="2"/>
        </w:num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Utilize modern front-end frameworks (React.js) and APIs (</w:t>
      </w:r>
      <w:proofErr w:type="spellStart"/>
      <w:r w:rsidRPr="00B22B9B">
        <w:rPr>
          <w:rFonts w:ascii="Arial" w:eastAsia="Arial" w:hAnsi="Arial" w:cs="Arial"/>
          <w:color w:val="000000"/>
        </w:rPr>
        <w:t>RapidAPI</w:t>
      </w:r>
      <w:proofErr w:type="spellEnd"/>
      <w:r w:rsidRPr="00B22B9B">
        <w:rPr>
          <w:rFonts w:ascii="Arial" w:eastAsia="Arial" w:hAnsi="Arial" w:cs="Arial"/>
          <w:color w:val="000000"/>
        </w:rPr>
        <w:t xml:space="preserve">, </w:t>
      </w:r>
      <w:proofErr w:type="spellStart"/>
      <w:r w:rsidRPr="00B22B9B">
        <w:rPr>
          <w:rFonts w:ascii="Arial" w:eastAsia="Arial" w:hAnsi="Arial" w:cs="Arial"/>
          <w:color w:val="000000"/>
        </w:rPr>
        <w:t>CoinGecko</w:t>
      </w:r>
      <w:proofErr w:type="spellEnd"/>
      <w:r w:rsidRPr="00B22B9B">
        <w:rPr>
          <w:rFonts w:ascii="Arial" w:eastAsia="Arial" w:hAnsi="Arial" w:cs="Arial"/>
          <w:color w:val="000000"/>
        </w:rPr>
        <w:t>) to provide a seamless and interactive crypto market tracking experience.</w:t>
      </w:r>
    </w:p>
    <w:p w14:paraId="14DA804F" w14:textId="18FA7010" w:rsidR="00B22B9B" w:rsidRPr="00B22B9B" w:rsidRDefault="00B22B9B" w:rsidP="00B22B9B">
      <w:p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Define Structure &amp; Characteristics:</w:t>
      </w:r>
    </w:p>
    <w:p w14:paraId="1D791CE9" w14:textId="77777777" w:rsidR="00B22B9B" w:rsidRPr="00B22B9B" w:rsidRDefault="00B22B9B" w:rsidP="00B22B9B">
      <w:pPr>
        <w:numPr>
          <w:ilvl w:val="0"/>
          <w:numId w:val="3"/>
        </w:num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Ensure a modular, scalable, and maintainable software architecture that supports future feature enhancements like AI-based price predictions and DeFi analytics.</w:t>
      </w:r>
    </w:p>
    <w:p w14:paraId="4A56D1B0" w14:textId="530B2C61" w:rsidR="00B22B9B" w:rsidRPr="00B22B9B" w:rsidRDefault="00B22B9B" w:rsidP="00B22B9B">
      <w:p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Outline Features &amp; Development Phases:</w:t>
      </w:r>
    </w:p>
    <w:p w14:paraId="7FB72BDE" w14:textId="77777777" w:rsidR="00B22B9B" w:rsidRPr="00B22B9B" w:rsidRDefault="00B22B9B" w:rsidP="00B22B9B">
      <w:pPr>
        <w:numPr>
          <w:ilvl w:val="0"/>
          <w:numId w:val="4"/>
        </w:num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Clearly define project milestones, including UI/UX design, API integration, database structuring, and deployment strategy.</w:t>
      </w:r>
    </w:p>
    <w:p w14:paraId="311AE92C" w14:textId="4B413C16" w:rsidR="00B22B9B" w:rsidRPr="00B22B9B" w:rsidRDefault="00B22B9B" w:rsidP="00B22B9B">
      <w:p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Establish Specifications for Development &amp; Delivery:</w:t>
      </w:r>
    </w:p>
    <w:p w14:paraId="70700AD5" w14:textId="77777777" w:rsidR="00B22B9B" w:rsidRPr="00B22B9B" w:rsidRDefault="00B22B9B" w:rsidP="00B22B9B">
      <w:pPr>
        <w:numPr>
          <w:ilvl w:val="0"/>
          <w:numId w:val="5"/>
        </w:num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Provide well-defined guidelines for system architecture, API integrations, data flow, and real-time data handling.</w:t>
      </w:r>
    </w:p>
    <w:p w14:paraId="155C8305" w14:textId="77777777" w:rsidR="00B22B9B" w:rsidRDefault="00B22B9B" w:rsidP="00B22B9B">
      <w:pPr>
        <w:numPr>
          <w:ilvl w:val="0"/>
          <w:numId w:val="5"/>
        </w:num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Implement a high-performance backend to support large-scale user requests without delays.</w:t>
      </w:r>
    </w:p>
    <w:p w14:paraId="57A7DA16" w14:textId="77777777" w:rsidR="00B22B9B" w:rsidRDefault="00B22B9B" w:rsidP="00B22B9B">
      <w:pPr>
        <w:ind w:left="720"/>
        <w:rPr>
          <w:rFonts w:ascii="Arial" w:eastAsia="Arial" w:hAnsi="Arial" w:cs="Arial"/>
          <w:color w:val="000000"/>
        </w:rPr>
      </w:pPr>
    </w:p>
    <w:p w14:paraId="3C0A839E" w14:textId="3F32D63E" w:rsidR="00B22B9B" w:rsidRPr="00B22B9B" w:rsidRDefault="00B22B9B" w:rsidP="00B22B9B">
      <w:pPr>
        <w:ind w:left="720"/>
        <w:rPr>
          <w:rFonts w:ascii="Arial" w:eastAsia="Arial" w:hAnsi="Arial" w:cs="Arial"/>
          <w:color w:val="000000"/>
        </w:rPr>
      </w:pPr>
      <w:r>
        <w:rPr>
          <w:noProof/>
        </w:rPr>
        <w:lastRenderedPageBreak/>
        <w:drawing>
          <wp:inline distT="0" distB="0" distL="0" distR="0" wp14:anchorId="739AB478" wp14:editId="720EA147">
            <wp:extent cx="5731510" cy="4735830"/>
            <wp:effectExtent l="0" t="0" r="2540" b="7620"/>
            <wp:docPr id="5899468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735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56DFCC" w14:textId="77777777" w:rsidR="00E370AF" w:rsidRPr="00B22B9B" w:rsidRDefault="00E370AF" w:rsidP="00B22B9B">
      <w:pPr>
        <w:rPr>
          <w:b/>
        </w:rPr>
      </w:pPr>
    </w:p>
    <w:sectPr w:rsidR="00E370AF" w:rsidRPr="00B22B9B">
      <w:pgSz w:w="11906" w:h="16838"/>
      <w:pgMar w:top="851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charset w:val="00"/>
    <w:family w:val="auto"/>
    <w:pitch w:val="default"/>
    <w:embedRegular r:id="rId1" w:fontKey="{3AB5E2A1-E4C2-4514-A67F-8196D80D93F9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D0DA2FDA-4194-473F-A530-8A7CDE356E74}"/>
    <w:embedBold r:id="rId3" w:fontKey="{AD65C262-7A26-467F-81FE-FC2AA6304FE9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4" w:fontKey="{65F1708A-1DF4-46B9-AB0D-4D6F465BF6D1}"/>
    <w:embedItalic r:id="rId5" w:fontKey="{D4D1FD2A-07C0-48B3-A18A-80F0A12ADF0D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Regular r:id="rId6" w:fontKey="{8EC24C02-79CA-4B5F-B820-1E699B95DCD9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7" w:fontKey="{0437CE3D-B8DA-44E5-902D-2EBB5C145840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1F2B46"/>
    <w:multiLevelType w:val="multilevel"/>
    <w:tmpl w:val="A1A481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FCB0890"/>
    <w:multiLevelType w:val="multilevel"/>
    <w:tmpl w:val="6330A27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" w15:restartNumberingAfterBreak="0">
    <w:nsid w:val="22FA07CB"/>
    <w:multiLevelType w:val="multilevel"/>
    <w:tmpl w:val="6D46AF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3A0B6A37"/>
    <w:multiLevelType w:val="multilevel"/>
    <w:tmpl w:val="246E1C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41395CAE"/>
    <w:multiLevelType w:val="multilevel"/>
    <w:tmpl w:val="95740F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6FF00880"/>
    <w:multiLevelType w:val="hybridMultilevel"/>
    <w:tmpl w:val="A0B482B4"/>
    <w:lvl w:ilvl="0" w:tplc="40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863013408">
    <w:abstractNumId w:val="1"/>
  </w:num>
  <w:num w:numId="2" w16cid:durableId="51774715">
    <w:abstractNumId w:val="3"/>
  </w:num>
  <w:num w:numId="3" w16cid:durableId="1321423">
    <w:abstractNumId w:val="4"/>
  </w:num>
  <w:num w:numId="4" w16cid:durableId="718164433">
    <w:abstractNumId w:val="2"/>
  </w:num>
  <w:num w:numId="5" w16cid:durableId="1693417028">
    <w:abstractNumId w:val="0"/>
  </w:num>
  <w:num w:numId="6" w16cid:durableId="1026831399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370AF"/>
    <w:rsid w:val="00267921"/>
    <w:rsid w:val="00272311"/>
    <w:rsid w:val="0061374A"/>
    <w:rsid w:val="00616D4B"/>
    <w:rsid w:val="006F3D73"/>
    <w:rsid w:val="00862077"/>
    <w:rsid w:val="00B148E4"/>
    <w:rsid w:val="00B22B9B"/>
    <w:rsid w:val="00B657AC"/>
    <w:rsid w:val="00B82643"/>
    <w:rsid w:val="00E370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B1772E"/>
  <w15:docId w15:val="{5EE25AB3-1319-4257-A7AE-0454ED5C4C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styleId="TableGrid">
    <w:name w:val="Table Grid"/>
    <w:basedOn w:val="TableNormal"/>
    <w:uiPriority w:val="39"/>
    <w:rsid w:val="005B210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3C4A8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C4A8E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AB20AC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9067B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Emphasis">
    <w:name w:val="Emphasis"/>
    <w:basedOn w:val="DefaultParagraphFont"/>
    <w:uiPriority w:val="20"/>
    <w:qFormat/>
    <w:rsid w:val="008E20B8"/>
    <w:rPr>
      <w:i/>
      <w:iCs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62841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497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5" Type="http://schemas.openxmlformats.org/officeDocument/2006/relationships/webSettings" Target="webSettings.xml"/><Relationship Id="rId4" Type="http://schemas.openxmlformats.org/officeDocument/2006/relationships/settings" Target="settings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ipwmuZZGfFe0iI6OKFkwjZ6JOQSA==">AMUW2mUbrDJ+PuHPZ+HN23YJ/lxF7Sr+fovWev53xxLKFDTYeiXJtivaM+ptqVi+fT/IN5n9TEXK7NnJICH3P6QsFk9RHeqOvE1IXYuvZuN+GsyydOFVOE4=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</Pages>
  <Words>182</Words>
  <Characters>1041</Characters>
  <Application>Microsoft Office Word</Application>
  <DocSecurity>0</DocSecurity>
  <Lines>8</Lines>
  <Paragraphs>2</Paragraphs>
  <ScaleCrop>false</ScaleCrop>
  <Company/>
  <LinksUpToDate>false</LinksUpToDate>
  <CharactersWithSpaces>1221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Amarender Katkam</dc:creator>
  <cp:lastModifiedBy>Devadarshini S</cp:lastModifiedBy>
  <cp:revision>3</cp:revision>
  <dcterms:created xsi:type="dcterms:W3CDTF">2025-03-10T05:34:00Z</dcterms:created>
  <dcterms:modified xsi:type="dcterms:W3CDTF">2025-03-11T04:15:00Z</dcterms:modified>
</cp:coreProperties>
</file>